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83A7" w14:textId="5375D13B" w:rsidR="00840A25" w:rsidRDefault="004C68FA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8FA94" wp14:editId="27C641EF">
            <wp:simplePos x="0" y="0"/>
            <wp:positionH relativeFrom="margin">
              <wp:posOffset>-1070610</wp:posOffset>
            </wp:positionH>
            <wp:positionV relativeFrom="paragraph">
              <wp:posOffset>-880745</wp:posOffset>
            </wp:positionV>
            <wp:extent cx="7743825" cy="10029825"/>
            <wp:effectExtent l="0" t="0" r="9525" b="9525"/>
            <wp:wrapNone/>
            <wp:docPr id="1" name="Imagen 1" descr="Pin on Etiquetas para cuadernos e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Etiquetas para cuadernos eri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47" w:rsidRPr="00AB4F10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840A25"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</w:t>
      </w:r>
    </w:p>
    <w:p w14:paraId="2AD79FB4" w14:textId="29BC6412" w:rsidR="00BB2464" w:rsidRPr="00AB4F10" w:rsidRDefault="00840A25" w:rsidP="00E125D8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                                         </w:t>
      </w:r>
      <w:r w:rsidR="00BB2464" w:rsidRPr="00AB4F10">
        <w:rPr>
          <w:rFonts w:ascii="Bradley Hand ITC" w:hAnsi="Bradley Hand ITC"/>
          <w:b/>
          <w:bCs/>
          <w:sz w:val="28"/>
          <w:szCs w:val="28"/>
          <w:lang w:val="es-MX"/>
        </w:rPr>
        <w:t>Planeación Pedagógica</w:t>
      </w:r>
    </w:p>
    <w:p w14:paraId="156B3F83" w14:textId="71937B3A" w:rsidR="00DD105A" w:rsidRDefault="00BB2464" w:rsidP="00983789">
      <w:pPr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B4F10">
        <w:rPr>
          <w:rFonts w:ascii="Bradley Hand ITC" w:hAnsi="Bradley Hand ITC"/>
          <w:b/>
          <w:bCs/>
          <w:sz w:val="28"/>
          <w:szCs w:val="28"/>
          <w:lang w:val="es-MX"/>
        </w:rPr>
        <w:t>“A la luz de la contingencia por el COVID 19</w:t>
      </w:r>
      <w:r w:rsidR="007B3B6D"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5E52D636" w14:textId="396AEB09" w:rsidR="0032464D" w:rsidRPr="00A76B9C" w:rsidRDefault="0032464D" w:rsidP="00A76B9C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NIVEL PARVULOS 1 </w:t>
      </w:r>
    </w:p>
    <w:p w14:paraId="48809040" w14:textId="0F56795C" w:rsidR="0032464D" w:rsidRDefault="0032464D" w:rsidP="0032464D">
      <w:pPr>
        <w:pStyle w:val="Prrafodelista"/>
        <w:spacing w:line="256" w:lineRule="auto"/>
        <w:jc w:val="center"/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23 niñas y niños</w:t>
      </w:r>
    </w:p>
    <w:p w14:paraId="4EDAF65E" w14:textId="2DDBA63E" w:rsidR="000359B9" w:rsidRPr="00B861D5" w:rsidRDefault="004C68FA" w:rsidP="00596734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>
        <w:rPr>
          <w:rFonts w:ascii="Bradley Hand ITC" w:hAnsi="Bradley Hand ITC"/>
          <w:b/>
          <w:bCs/>
          <w:sz w:val="28"/>
          <w:szCs w:val="28"/>
          <w:lang w:val="es-MX"/>
        </w:rPr>
        <w:t>23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al 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25</w:t>
      </w:r>
      <w:r w:rsidR="0032464D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2A5B2F">
        <w:rPr>
          <w:rFonts w:ascii="Bradley Hand ITC" w:hAnsi="Bradley Hand ITC"/>
          <w:b/>
          <w:bCs/>
          <w:sz w:val="28"/>
          <w:szCs w:val="28"/>
          <w:lang w:val="es-MX"/>
        </w:rPr>
        <w:t>junio</w:t>
      </w:r>
      <w:r w:rsidR="00BB2464" w:rsidRPr="00A45C14">
        <w:rPr>
          <w:rFonts w:ascii="Bradley Hand ITC" w:hAnsi="Bradley Hand ITC"/>
          <w:b/>
          <w:bCs/>
          <w:sz w:val="28"/>
          <w:szCs w:val="28"/>
          <w:lang w:val="es-MX"/>
        </w:rPr>
        <w:t xml:space="preserve"> de 202</w:t>
      </w:r>
      <w:r w:rsidR="00B861D5">
        <w:rPr>
          <w:rFonts w:ascii="Bradley Hand ITC" w:hAnsi="Bradley Hand ITC"/>
          <w:b/>
          <w:bCs/>
          <w:sz w:val="28"/>
          <w:szCs w:val="28"/>
          <w:lang w:val="es-MX"/>
        </w:rPr>
        <w:t>0</w:t>
      </w:r>
    </w:p>
    <w:p w14:paraId="7D873E6D" w14:textId="7D0C7202" w:rsidR="00216E34" w:rsidRPr="00B861D5" w:rsidRDefault="00216E34" w:rsidP="00B861D5">
      <w:pPr>
        <w:jc w:val="both"/>
        <w:rPr>
          <w:rFonts w:ascii="Bradley Hand ITC" w:hAnsi="Bradley Hand ITC"/>
          <w:sz w:val="28"/>
          <w:szCs w:val="28"/>
          <w:lang w:val="es-MX"/>
        </w:rPr>
      </w:pPr>
    </w:p>
    <w:p w14:paraId="7C99C461" w14:textId="3BEC5105" w:rsidR="0021558C" w:rsidRDefault="0021558C" w:rsidP="0021558C">
      <w:pPr>
        <w:rPr>
          <w:rFonts w:ascii="Bradley Hand ITC" w:hAnsi="Bradley Hand ITC"/>
          <w:b/>
          <w:bCs/>
          <w:sz w:val="28"/>
          <w:szCs w:val="28"/>
          <w:lang w:val="es-MX"/>
        </w:rPr>
      </w:pPr>
      <w:r w:rsidRPr="00A45C14">
        <w:rPr>
          <w:rFonts w:ascii="Bradley Hand ITC" w:hAnsi="Bradley Hand ITC"/>
          <w:b/>
          <w:bCs/>
          <w:sz w:val="28"/>
          <w:szCs w:val="28"/>
          <w:lang w:val="es-MX"/>
        </w:rPr>
        <w:t>RETO: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 xml:space="preserve"> “</w:t>
      </w:r>
      <w:r w:rsidR="006676B7">
        <w:rPr>
          <w:rFonts w:ascii="Bradley Hand ITC" w:hAnsi="Bradley Hand ITC"/>
          <w:b/>
          <w:bCs/>
          <w:sz w:val="28"/>
          <w:szCs w:val="28"/>
        </w:rPr>
        <w:t>rescatemos a los juguetes</w:t>
      </w:r>
      <w:r>
        <w:rPr>
          <w:rFonts w:ascii="Bradley Hand ITC" w:hAnsi="Bradley Hand ITC"/>
          <w:b/>
          <w:bCs/>
          <w:sz w:val="28"/>
          <w:szCs w:val="28"/>
          <w:lang w:val="es-MX"/>
        </w:rPr>
        <w:t>”</w:t>
      </w:r>
    </w:p>
    <w:p w14:paraId="68DD1D61" w14:textId="554539E5" w:rsidR="006676B7" w:rsidRPr="006429C9" w:rsidRDefault="00227CA4" w:rsidP="006429C9">
      <w:pPr>
        <w:spacing w:after="114" w:line="264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¿En </w:t>
      </w:r>
      <w:r w:rsidR="00B861D5">
        <w:rPr>
          <w:rFonts w:ascii="Bradley Hand ITC" w:hAnsi="Bradley Hand ITC"/>
          <w:b/>
          <w:sz w:val="28"/>
          <w:szCs w:val="28"/>
        </w:rPr>
        <w:t>qué</w:t>
      </w:r>
      <w:r>
        <w:rPr>
          <w:rFonts w:ascii="Bradley Hand ITC" w:hAnsi="Bradley Hand ITC"/>
          <w:b/>
          <w:sz w:val="28"/>
          <w:szCs w:val="28"/>
        </w:rPr>
        <w:t xml:space="preserve"> consiste el reto?</w:t>
      </w:r>
    </w:p>
    <w:p w14:paraId="6F250D62" w14:textId="16AA7C85" w:rsidR="006676B7" w:rsidRDefault="006676B7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Pueden usar una caja de cartón y abrirle unos huecos por arriba y a los lados de tal forma que en ellos pueda entrar la mano de</w:t>
      </w:r>
      <w:r w:rsidR="00B861D5">
        <w:rPr>
          <w:rFonts w:ascii="Bradley Hand ITC" w:hAnsi="Bradley Hand ITC"/>
          <w:sz w:val="24"/>
          <w:szCs w:val="24"/>
        </w:rPr>
        <w:t xml:space="preserve"> </w:t>
      </w:r>
      <w:r>
        <w:rPr>
          <w:rFonts w:ascii="Bradley Hand ITC" w:hAnsi="Bradley Hand ITC"/>
          <w:sz w:val="24"/>
          <w:szCs w:val="24"/>
        </w:rPr>
        <w:t>l</w:t>
      </w:r>
      <w:r w:rsidR="00B861D5">
        <w:rPr>
          <w:rFonts w:ascii="Bradley Hand ITC" w:hAnsi="Bradley Hand ITC"/>
          <w:sz w:val="24"/>
          <w:szCs w:val="24"/>
        </w:rPr>
        <w:t>a niña o el niño</w:t>
      </w:r>
      <w:r>
        <w:rPr>
          <w:rFonts w:ascii="Bradley Hand ITC" w:hAnsi="Bradley Hand ITC"/>
          <w:sz w:val="24"/>
          <w:szCs w:val="24"/>
        </w:rPr>
        <w:t xml:space="preserve"> y algunos juguetes pequeños.</w:t>
      </w:r>
    </w:p>
    <w:p w14:paraId="0C795D7E" w14:textId="2B0E0121" w:rsidR="006429C9" w:rsidRDefault="006676B7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Esconde en el interior </w:t>
      </w:r>
      <w:r w:rsidR="006429C9">
        <w:rPr>
          <w:rFonts w:ascii="Bradley Hand ITC" w:hAnsi="Bradley Hand ITC"/>
          <w:sz w:val="24"/>
          <w:szCs w:val="24"/>
        </w:rPr>
        <w:t>de la caja algunos juguetes, para que él pueda encontrarlos.</w:t>
      </w:r>
    </w:p>
    <w:p w14:paraId="56D38857" w14:textId="7760E0A1" w:rsidR="008E30B7" w:rsidRDefault="006429C9" w:rsidP="0021558C">
      <w:pPr>
        <w:jc w:val="bot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¡Puedes voltear la caja boca abajo para tapar con ella los juguetes y que él deba levantarlos para encontrarlos!</w:t>
      </w:r>
    </w:p>
    <w:p w14:paraId="134DF417" w14:textId="77777777" w:rsidR="000F3080" w:rsidRPr="000F3080" w:rsidRDefault="000F3080" w:rsidP="0021558C">
      <w:pPr>
        <w:jc w:val="both"/>
        <w:rPr>
          <w:rFonts w:ascii="Bradley Hand ITC" w:hAnsi="Bradley Hand ITC"/>
          <w:sz w:val="24"/>
          <w:szCs w:val="24"/>
        </w:rPr>
      </w:pPr>
    </w:p>
    <w:p w14:paraId="1AAE2BDC" w14:textId="28E3C46F" w:rsidR="00CB3D9A" w:rsidRPr="000F3080" w:rsidRDefault="0021558C" w:rsidP="0024175A">
      <w:pPr>
        <w:jc w:val="both"/>
        <w:rPr>
          <w:rFonts w:ascii="Bradley Hand ITC" w:hAnsi="Bradley Hand ITC"/>
          <w:sz w:val="24"/>
          <w:szCs w:val="24"/>
          <w:lang w:val="es-MX"/>
        </w:rPr>
      </w:pPr>
      <w:r w:rsidRPr="00802F62">
        <w:rPr>
          <w:rFonts w:ascii="Bradley Hand ITC" w:hAnsi="Bradley Hand ITC"/>
          <w:b/>
          <w:bCs/>
          <w:sz w:val="28"/>
          <w:szCs w:val="28"/>
          <w:lang w:val="es-MX"/>
        </w:rPr>
        <w:t>MATERIALES:</w:t>
      </w:r>
      <w:r w:rsidR="00F17376">
        <w:rPr>
          <w:rFonts w:ascii="Bradley Hand ITC" w:hAnsi="Bradley Hand ITC"/>
          <w:b/>
          <w:bCs/>
          <w:sz w:val="28"/>
          <w:szCs w:val="28"/>
          <w:lang w:val="es-MX"/>
        </w:rPr>
        <w:t xml:space="preserve"> </w:t>
      </w:r>
      <w:r w:rsidR="006429C9">
        <w:rPr>
          <w:rFonts w:ascii="Bradley Hand ITC" w:hAnsi="Bradley Hand ITC"/>
          <w:sz w:val="24"/>
          <w:szCs w:val="24"/>
        </w:rPr>
        <w:t>juguetes, caja de cartón, tijeras.</w:t>
      </w:r>
    </w:p>
    <w:p w14:paraId="5BE81D0E" w14:textId="095E2FF3" w:rsidR="00CB3D9A" w:rsidRDefault="00CB3D9A" w:rsidP="0024175A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642C50B6" w14:textId="1F20BB7F" w:rsidR="00020A2B" w:rsidRDefault="00020A2B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7FB1A833" w14:textId="7B0E24B6" w:rsidR="00020A2B" w:rsidRDefault="00020A2B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4C27E153" w14:textId="450776FF" w:rsidR="005B33DD" w:rsidRPr="00906E9F" w:rsidRDefault="005B33DD" w:rsidP="005B33DD">
      <w:pPr>
        <w:jc w:val="both"/>
        <w:rPr>
          <w:rFonts w:ascii="Bradley Hand ITC" w:hAnsi="Bradley Hand ITC" w:cs="Arial"/>
          <w:color w:val="484848"/>
        </w:rPr>
      </w:pPr>
    </w:p>
    <w:p w14:paraId="479F62FA" w14:textId="1DF420AB" w:rsidR="00150E27" w:rsidRDefault="00150E27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7863D73B" w14:textId="1DD35867" w:rsidR="00150E27" w:rsidRDefault="00150E27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45C5871C" w14:textId="4CBE442A" w:rsidR="00FE21E1" w:rsidRDefault="00FE21E1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4E1EDBE2" w14:textId="19735E50" w:rsidR="00FE21E1" w:rsidRDefault="00FE21E1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5F930AC3" w14:textId="77777777" w:rsidR="00B861D5" w:rsidRDefault="00B861D5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20F64491" w14:textId="0DBC8FDC" w:rsidR="00B861D5" w:rsidRDefault="00B861D5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67D061" wp14:editId="3E324ACA">
            <wp:simplePos x="0" y="0"/>
            <wp:positionH relativeFrom="page">
              <wp:align>right</wp:align>
            </wp:positionH>
            <wp:positionV relativeFrom="paragraph">
              <wp:posOffset>-887095</wp:posOffset>
            </wp:positionV>
            <wp:extent cx="7743825" cy="10029825"/>
            <wp:effectExtent l="0" t="0" r="9525" b="9525"/>
            <wp:wrapNone/>
            <wp:docPr id="2" name="Imagen 2" descr="Pin on Etiquetas para cuadernos e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Etiquetas para cuadernos eri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3F443" w14:textId="77777777" w:rsidR="00B861D5" w:rsidRDefault="00B861D5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</w:p>
    <w:p w14:paraId="3D324A5C" w14:textId="73A00A9C" w:rsidR="00920E18" w:rsidRDefault="00920E18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 w:rsidRPr="00906E9F">
        <w:rPr>
          <w:rStyle w:val="Textoennegrita"/>
          <w:rFonts w:ascii="Bradley Hand ITC" w:hAnsi="Bradley Hand ITC" w:cs="Arial"/>
          <w:sz w:val="28"/>
          <w:szCs w:val="28"/>
        </w:rPr>
        <w:t xml:space="preserve">MARTES </w:t>
      </w:r>
      <w:r w:rsidR="004C68FA">
        <w:rPr>
          <w:rStyle w:val="Textoennegrita"/>
          <w:rFonts w:ascii="Bradley Hand ITC" w:hAnsi="Bradley Hand ITC" w:cs="Arial"/>
          <w:sz w:val="28"/>
          <w:szCs w:val="28"/>
        </w:rPr>
        <w:t>23</w:t>
      </w:r>
      <w:r w:rsidRPr="00906E9F">
        <w:rPr>
          <w:rStyle w:val="Textoennegrita"/>
          <w:rFonts w:ascii="Bradley Hand ITC" w:hAnsi="Bradley Hand ITC" w:cs="Arial"/>
          <w:sz w:val="28"/>
          <w:szCs w:val="28"/>
        </w:rPr>
        <w:t xml:space="preserve"> DE JUNIO</w:t>
      </w:r>
    </w:p>
    <w:p w14:paraId="6450900F" w14:textId="0A9655CD" w:rsidR="00B65AA6" w:rsidRDefault="00B65AA6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sz w:val="28"/>
          <w:szCs w:val="28"/>
        </w:rPr>
      </w:pPr>
      <w:r>
        <w:rPr>
          <w:rStyle w:val="Textoennegrita"/>
          <w:rFonts w:ascii="Bradley Hand ITC" w:hAnsi="Bradley Hand ITC" w:cs="Arial"/>
          <w:sz w:val="28"/>
          <w:szCs w:val="28"/>
        </w:rPr>
        <w:t>Insertando voy desarrollando mi creatividad.</w:t>
      </w:r>
    </w:p>
    <w:p w14:paraId="40624D65" w14:textId="24E3360D" w:rsidR="004B08A9" w:rsidRDefault="00B65AA6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>Para el desarrollo de esta actividad las familias o cuidadores de los niños y niñas deberán colocar plastilina como base y luego espaguetis o palitos delgados, luego los ayudarán a introducir diferentes pastas o bolitas que tengan en casa, y de esta manera permitir la exploración y creatividad de ellos. Finalmente practicaran el lavado de manos.</w:t>
      </w:r>
    </w:p>
    <w:p w14:paraId="1C2C7794" w14:textId="6CF2DE22" w:rsidR="00B65AA6" w:rsidRDefault="00B65AA6" w:rsidP="00C36C3C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Materiales: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plastilina o base, pastas.</w:t>
      </w:r>
    </w:p>
    <w:p w14:paraId="170597C4" w14:textId="77777777" w:rsidR="00E27B68" w:rsidRDefault="00E27B68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6985971A" w14:textId="32558CC1" w:rsidR="005A6D55" w:rsidRDefault="00714670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F76658">
        <w:rPr>
          <w:rFonts w:ascii="Bradley Hand ITC" w:hAnsi="Bradley Hand ITC"/>
          <w:b/>
          <w:bCs/>
          <w:sz w:val="28"/>
          <w:szCs w:val="28"/>
        </w:rPr>
        <w:t xml:space="preserve">MIERCOLES </w:t>
      </w:r>
      <w:r w:rsidR="004C68FA">
        <w:rPr>
          <w:rFonts w:ascii="Bradley Hand ITC" w:hAnsi="Bradley Hand ITC"/>
          <w:b/>
          <w:bCs/>
          <w:sz w:val="28"/>
          <w:szCs w:val="28"/>
        </w:rPr>
        <w:t>24</w:t>
      </w:r>
      <w:r w:rsidR="00F76658" w:rsidRPr="00F76658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B632B6">
        <w:rPr>
          <w:rFonts w:ascii="Bradley Hand ITC" w:hAnsi="Bradley Hand ITC"/>
          <w:b/>
          <w:bCs/>
          <w:sz w:val="28"/>
          <w:szCs w:val="28"/>
        </w:rPr>
        <w:t>JUNIO</w:t>
      </w:r>
    </w:p>
    <w:p w14:paraId="75CD4303" w14:textId="2B8E3044" w:rsidR="00B65AA6" w:rsidRDefault="00B65AA6" w:rsidP="00B65AA6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Pintando con hielo.</w:t>
      </w:r>
    </w:p>
    <w:p w14:paraId="0FF2C863" w14:textId="4BEB0F08" w:rsidR="00B65AA6" w:rsidRDefault="009B06DF" w:rsidP="00B65AA6">
      <w:pPr>
        <w:jc w:val="both"/>
        <w:rPr>
          <w:rFonts w:ascii="Bradley Hand ITC" w:hAnsi="Bradley Hand ITC"/>
          <w:sz w:val="24"/>
          <w:szCs w:val="24"/>
        </w:rPr>
      </w:pPr>
      <w:r w:rsidRPr="009B06DF">
        <w:rPr>
          <w:rFonts w:ascii="Bradley Hand ITC" w:hAnsi="Bradley Hand ITC"/>
          <w:sz w:val="24"/>
          <w:szCs w:val="24"/>
        </w:rPr>
        <w:t>Los padres o cuidadores de los niños y niñas se dirigirán a la cocina a buscar un recipiente de hielos, en caso de no tener pueden hacerlo en diferentes vasitos o copitas pequeñ</w:t>
      </w:r>
      <w:r w:rsidR="00E27B68">
        <w:rPr>
          <w:rFonts w:ascii="Bradley Hand ITC" w:hAnsi="Bradley Hand ITC"/>
          <w:sz w:val="24"/>
          <w:szCs w:val="24"/>
        </w:rPr>
        <w:t>a</w:t>
      </w:r>
      <w:r w:rsidRPr="009B06DF">
        <w:rPr>
          <w:rFonts w:ascii="Bradley Hand ITC" w:hAnsi="Bradley Hand ITC"/>
          <w:sz w:val="24"/>
          <w:szCs w:val="24"/>
        </w:rPr>
        <w:t xml:space="preserve">s, los cuales llenaran de agua con colorante, le pondrán un palito y colocaran al congelador hasta que se convierta en forma de paleta y crearan libremente </w:t>
      </w:r>
      <w:r>
        <w:rPr>
          <w:rFonts w:ascii="Bradley Hand ITC" w:hAnsi="Bradley Hand ITC"/>
          <w:sz w:val="24"/>
          <w:szCs w:val="24"/>
        </w:rPr>
        <w:t xml:space="preserve">un dibujo </w:t>
      </w:r>
      <w:r w:rsidR="00EB02E9">
        <w:rPr>
          <w:rFonts w:ascii="Bradley Hand ITC" w:hAnsi="Bradley Hand ITC"/>
          <w:sz w:val="24"/>
          <w:szCs w:val="24"/>
        </w:rPr>
        <w:t xml:space="preserve">con las paletas de hielo </w:t>
      </w:r>
      <w:r w:rsidRPr="009B06DF">
        <w:rPr>
          <w:rFonts w:ascii="Bradley Hand ITC" w:hAnsi="Bradley Hand ITC"/>
          <w:sz w:val="24"/>
          <w:szCs w:val="24"/>
        </w:rPr>
        <w:t xml:space="preserve">en una hoja y de esta manera se divierten y desarrollan diferentes habilidades. </w:t>
      </w:r>
    </w:p>
    <w:p w14:paraId="6A19D193" w14:textId="4BE9CE1A" w:rsidR="00EB02E9" w:rsidRPr="009B06DF" w:rsidRDefault="00EB02E9" w:rsidP="00B65AA6">
      <w:pPr>
        <w:jc w:val="both"/>
        <w:rPr>
          <w:rFonts w:ascii="Bradley Hand ITC" w:hAnsi="Bradley Hand ITC"/>
          <w:sz w:val="24"/>
          <w:szCs w:val="24"/>
        </w:rPr>
      </w:pPr>
      <w:r w:rsidRPr="00E27B68">
        <w:rPr>
          <w:rFonts w:ascii="Bradley Hand ITC" w:hAnsi="Bradley Hand ITC"/>
          <w:b/>
          <w:bCs/>
          <w:sz w:val="28"/>
          <w:szCs w:val="28"/>
        </w:rPr>
        <w:t>Materiales:</w:t>
      </w:r>
      <w:r>
        <w:rPr>
          <w:rFonts w:ascii="Bradley Hand ITC" w:hAnsi="Bradley Hand ITC"/>
          <w:sz w:val="24"/>
          <w:szCs w:val="24"/>
        </w:rPr>
        <w:t xml:space="preserve"> recipientes de hielos, hojas blancas, colorante vegetal, palitos y agua.</w:t>
      </w:r>
    </w:p>
    <w:p w14:paraId="05B2D0AE" w14:textId="66EC10F3" w:rsidR="00B65AA6" w:rsidRPr="00B65AA6" w:rsidRDefault="00B65AA6" w:rsidP="00B65AA6">
      <w:pPr>
        <w:jc w:val="both"/>
        <w:rPr>
          <w:rFonts w:ascii="Bradley Hand ITC" w:eastAsia="Times New Roman" w:hAnsi="Bradley Hand ITC" w:cs="Segoe UI"/>
          <w:i/>
          <w:iCs/>
          <w:color w:val="333333"/>
          <w:sz w:val="24"/>
          <w:szCs w:val="24"/>
          <w:lang w:eastAsia="es-CO"/>
        </w:rPr>
      </w:pPr>
    </w:p>
    <w:p w14:paraId="72180BEB" w14:textId="360EEF8D" w:rsidR="00B632B6" w:rsidRPr="005A6D55" w:rsidRDefault="00B632B6" w:rsidP="00E04393">
      <w:pPr>
        <w:jc w:val="both"/>
        <w:rPr>
          <w:rFonts w:ascii="Bradley Hand ITC" w:hAnsi="Bradley Hand ITC"/>
          <w:b/>
          <w:bCs/>
          <w:i/>
          <w:iCs/>
          <w:sz w:val="28"/>
          <w:szCs w:val="28"/>
        </w:rPr>
      </w:pPr>
    </w:p>
    <w:p w14:paraId="11D63C54" w14:textId="28A9EF48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24AAF815" w14:textId="5C8FE69C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5AE96A98" w14:textId="592301BF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AF9CD4C" w14:textId="430E5703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05591AC9" w14:textId="687667FF" w:rsidR="002B5B3A" w:rsidRDefault="00E27B68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D908D19" wp14:editId="21808A77">
            <wp:simplePos x="0" y="0"/>
            <wp:positionH relativeFrom="page">
              <wp:align>left</wp:align>
            </wp:positionH>
            <wp:positionV relativeFrom="paragraph">
              <wp:posOffset>-894080</wp:posOffset>
            </wp:positionV>
            <wp:extent cx="7743825" cy="10029825"/>
            <wp:effectExtent l="0" t="0" r="9525" b="9525"/>
            <wp:wrapNone/>
            <wp:docPr id="3" name="Imagen 3" descr="Pin on Etiquetas para cuadernos e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Etiquetas para cuadernos eri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1F9A2" w14:textId="6C2FCE02" w:rsidR="002B5B3A" w:rsidRDefault="002B5B3A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42622799" w14:textId="5B4CAF20" w:rsidR="00173E8C" w:rsidRDefault="00E154C3" w:rsidP="00A160D1">
      <w:pPr>
        <w:jc w:val="both"/>
        <w:rPr>
          <w:rFonts w:ascii="Bradley Hand ITC" w:hAnsi="Bradley Hand ITC"/>
          <w:b/>
          <w:bCs/>
          <w:sz w:val="28"/>
          <w:szCs w:val="28"/>
        </w:rPr>
      </w:pPr>
      <w:r w:rsidRPr="00E154C3">
        <w:rPr>
          <w:rFonts w:ascii="Bradley Hand ITC" w:hAnsi="Bradley Hand ITC"/>
          <w:b/>
          <w:bCs/>
          <w:sz w:val="28"/>
          <w:szCs w:val="28"/>
        </w:rPr>
        <w:t xml:space="preserve">JUEVES </w:t>
      </w:r>
      <w:r w:rsidR="004C68FA">
        <w:rPr>
          <w:rFonts w:ascii="Bradley Hand ITC" w:hAnsi="Bradley Hand ITC"/>
          <w:b/>
          <w:bCs/>
          <w:sz w:val="28"/>
          <w:szCs w:val="28"/>
        </w:rPr>
        <w:t>25</w:t>
      </w:r>
      <w:r w:rsidRPr="00E154C3">
        <w:rPr>
          <w:rFonts w:ascii="Bradley Hand ITC" w:hAnsi="Bradley Hand ITC"/>
          <w:b/>
          <w:bCs/>
          <w:sz w:val="28"/>
          <w:szCs w:val="28"/>
        </w:rPr>
        <w:t xml:space="preserve"> DE </w:t>
      </w:r>
      <w:r w:rsidR="000E5F5E">
        <w:rPr>
          <w:rFonts w:ascii="Bradley Hand ITC" w:hAnsi="Bradley Hand ITC"/>
          <w:b/>
          <w:bCs/>
          <w:sz w:val="28"/>
          <w:szCs w:val="28"/>
        </w:rPr>
        <w:t>JUNIO</w:t>
      </w:r>
    </w:p>
    <w:p w14:paraId="3C70D98F" w14:textId="72B7E84D" w:rsidR="004B08A9" w:rsidRDefault="00EB02E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>Las familias brindaran a los niños y niñas una hoja y en ella dibujaran de manera libre</w:t>
      </w:r>
      <w:r w:rsidR="0023543F">
        <w:rPr>
          <w:rStyle w:val="Textoennegrita"/>
          <w:rFonts w:ascii="Bradley Hand ITC" w:hAnsi="Bradley Hand ITC" w:cs="Arial"/>
          <w:b w:val="0"/>
          <w:bCs w:val="0"/>
        </w:rPr>
        <w:t>, para luego pegar en los bordes objetos de su preferencia, (lentejas, frijol, papel globo o periódico, etc.) Esta actividad permite a los niños y niñas la estimulación sensorial al tocar los objetos y a la vez explorarlos.</w:t>
      </w:r>
    </w:p>
    <w:p w14:paraId="1457BEC6" w14:textId="630373C2" w:rsidR="0023543F" w:rsidRDefault="0023543F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r>
        <w:rPr>
          <w:rStyle w:val="Textoennegrita"/>
          <w:rFonts w:ascii="Bradley Hand ITC" w:hAnsi="Bradley Hand ITC" w:cs="Arial"/>
          <w:b w:val="0"/>
          <w:bCs w:val="0"/>
        </w:rPr>
        <w:t>Finalmente se escuchan la canción infantil</w:t>
      </w:r>
    </w:p>
    <w:p w14:paraId="167CBD6F" w14:textId="2B2B7B3F" w:rsidR="0023543F" w:rsidRDefault="006778E5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hyperlink r:id="rId8" w:history="1">
        <w:r w:rsidR="0023543F" w:rsidRPr="004C46EF">
          <w:rPr>
            <w:rStyle w:val="Hipervnculo"/>
            <w:rFonts w:ascii="Bradley Hand ITC" w:hAnsi="Bradley Hand ITC" w:cs="Arial"/>
          </w:rPr>
          <w:t>https://www.youtube.com/watch?v=jphhDRT1e38</w:t>
        </w:r>
      </w:hyperlink>
      <w:r w:rsidR="0023543F">
        <w:rPr>
          <w:rStyle w:val="Textoennegrita"/>
          <w:rFonts w:ascii="Bradley Hand ITC" w:hAnsi="Bradley Hand ITC" w:cs="Arial"/>
          <w:b w:val="0"/>
          <w:bCs w:val="0"/>
        </w:rPr>
        <w:t xml:space="preserve"> para fomentar el autocuidado y lavado de manos en el hogar.</w:t>
      </w:r>
    </w:p>
    <w:p w14:paraId="3E23EC3D" w14:textId="475D1530" w:rsidR="0023543F" w:rsidRDefault="0023543F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  <w:bookmarkStart w:id="0" w:name="_GoBack"/>
      <w:r w:rsidRPr="00E27B68">
        <w:rPr>
          <w:rStyle w:val="Textoennegrita"/>
          <w:rFonts w:ascii="Bradley Hand ITC" w:hAnsi="Bradley Hand ITC" w:cs="Arial"/>
          <w:sz w:val="28"/>
          <w:szCs w:val="28"/>
        </w:rPr>
        <w:t>Materiales:</w:t>
      </w:r>
      <w:r>
        <w:rPr>
          <w:rStyle w:val="Textoennegrita"/>
          <w:rFonts w:ascii="Bradley Hand ITC" w:hAnsi="Bradley Hand ITC" w:cs="Arial"/>
          <w:b w:val="0"/>
          <w:bCs w:val="0"/>
        </w:rPr>
        <w:t xml:space="preserve"> </w:t>
      </w:r>
      <w:bookmarkEnd w:id="0"/>
      <w:r>
        <w:rPr>
          <w:rStyle w:val="Textoennegrita"/>
          <w:rFonts w:ascii="Bradley Hand ITC" w:hAnsi="Bradley Hand ITC" w:cs="Arial"/>
          <w:b w:val="0"/>
          <w:bCs w:val="0"/>
        </w:rPr>
        <w:t>hoja, Colbon, objetos, crayola o lápiz.</w:t>
      </w:r>
    </w:p>
    <w:p w14:paraId="6DC20408" w14:textId="77777777" w:rsidR="004B08A9" w:rsidRDefault="004B08A9" w:rsidP="004B08A9">
      <w:pPr>
        <w:pStyle w:val="NormalWeb"/>
        <w:spacing w:line="390" w:lineRule="atLeast"/>
        <w:rPr>
          <w:rStyle w:val="Textoennegrita"/>
          <w:rFonts w:ascii="Bradley Hand ITC" w:hAnsi="Bradley Hand ITC" w:cs="Arial"/>
          <w:b w:val="0"/>
          <w:bCs w:val="0"/>
        </w:rPr>
      </w:pPr>
    </w:p>
    <w:p w14:paraId="02FBBD2A" w14:textId="433DA230" w:rsidR="002266E5" w:rsidRPr="002266E5" w:rsidRDefault="002266E5" w:rsidP="002266E5">
      <w:pPr>
        <w:pStyle w:val="Prrafodelista"/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2B2DF019" w14:textId="08EC4DBA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6C6E951C" w14:textId="695B4A61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6E416B23" w14:textId="5EB8203D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58B9AE2F" w14:textId="665C1BBC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76A0F341" w14:textId="17A0FD67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16260467" w14:textId="4B83AECC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15D5979C" w14:textId="3E260ACC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547906C1" w14:textId="4205015D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5512322A" w14:textId="361B45E2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4F54B3A9" w14:textId="7F7D3BF3" w:rsidR="00F4648E" w:rsidRDefault="00F4648E" w:rsidP="00C34E9B">
      <w:pPr>
        <w:spacing w:after="0" w:line="240" w:lineRule="auto"/>
        <w:jc w:val="both"/>
        <w:rPr>
          <w:rFonts w:ascii="Bradley Hand ITC" w:eastAsia="Times New Roman" w:hAnsi="Bradley Hand ITC" w:cs="Arial"/>
          <w:sz w:val="24"/>
          <w:szCs w:val="24"/>
          <w:lang w:eastAsia="es-CO"/>
        </w:rPr>
      </w:pPr>
    </w:p>
    <w:p w14:paraId="45E9F2A0" w14:textId="77777777" w:rsidR="009B3C46" w:rsidRPr="00906E9F" w:rsidRDefault="009B3C46" w:rsidP="00906E9F">
      <w:pPr>
        <w:spacing w:line="256" w:lineRule="auto"/>
        <w:rPr>
          <w:rFonts w:ascii="Bradley Hand ITC" w:hAnsi="Bradley Hand ITC"/>
          <w:sz w:val="24"/>
          <w:szCs w:val="24"/>
          <w:lang w:val="es-MX"/>
        </w:rPr>
      </w:pPr>
    </w:p>
    <w:p w14:paraId="237B9FBB" w14:textId="0A6BF61F" w:rsidR="002B6224" w:rsidRPr="002A5E75" w:rsidRDefault="002B6224" w:rsidP="002A5E75">
      <w:pPr>
        <w:spacing w:after="480" w:line="240" w:lineRule="auto"/>
        <w:rPr>
          <w:rFonts w:ascii="Bradley Hand ITC" w:eastAsia="Times New Roman" w:hAnsi="Bradley Hand ITC" w:cs="Times New Roman"/>
          <w:color w:val="535660"/>
          <w:sz w:val="24"/>
          <w:szCs w:val="24"/>
          <w:lang w:eastAsia="es-CO"/>
        </w:rPr>
      </w:pPr>
    </w:p>
    <w:sectPr w:rsidR="002B6224" w:rsidRPr="002A5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850FC" w14:textId="77777777" w:rsidR="006778E5" w:rsidRDefault="006778E5" w:rsidP="00EF60DF">
      <w:pPr>
        <w:spacing w:after="0" w:line="240" w:lineRule="auto"/>
      </w:pPr>
      <w:r>
        <w:separator/>
      </w:r>
    </w:p>
  </w:endnote>
  <w:endnote w:type="continuationSeparator" w:id="0">
    <w:p w14:paraId="38D8F9EA" w14:textId="77777777" w:rsidR="006778E5" w:rsidRDefault="006778E5" w:rsidP="00E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0920E" w14:textId="77777777" w:rsidR="006778E5" w:rsidRDefault="006778E5" w:rsidP="00EF60DF">
      <w:pPr>
        <w:spacing w:after="0" w:line="240" w:lineRule="auto"/>
      </w:pPr>
      <w:r>
        <w:separator/>
      </w:r>
    </w:p>
  </w:footnote>
  <w:footnote w:type="continuationSeparator" w:id="0">
    <w:p w14:paraId="1B78E3D7" w14:textId="77777777" w:rsidR="006778E5" w:rsidRDefault="006778E5" w:rsidP="00EF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25pt;height:14.25pt" o:bullet="t">
        <v:imagedata r:id="rId1" o:title="mso92BF"/>
      </v:shape>
    </w:pict>
  </w:numPicBullet>
  <w:abstractNum w:abstractNumId="0" w15:restartNumberingAfterBreak="0">
    <w:nsid w:val="04316EE6"/>
    <w:multiLevelType w:val="hybridMultilevel"/>
    <w:tmpl w:val="5A9EBEA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CC8"/>
    <w:multiLevelType w:val="hybridMultilevel"/>
    <w:tmpl w:val="6D8630D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5005"/>
    <w:multiLevelType w:val="multilevel"/>
    <w:tmpl w:val="3778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97BEF"/>
    <w:multiLevelType w:val="hybridMultilevel"/>
    <w:tmpl w:val="AE0C88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05B8"/>
    <w:multiLevelType w:val="hybridMultilevel"/>
    <w:tmpl w:val="163A23A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5733C"/>
    <w:multiLevelType w:val="hybridMultilevel"/>
    <w:tmpl w:val="EA38FF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6215"/>
    <w:multiLevelType w:val="hybridMultilevel"/>
    <w:tmpl w:val="C4162030"/>
    <w:lvl w:ilvl="0" w:tplc="240A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0A71513"/>
    <w:multiLevelType w:val="hybridMultilevel"/>
    <w:tmpl w:val="6BE0F0C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1E68"/>
    <w:multiLevelType w:val="hybridMultilevel"/>
    <w:tmpl w:val="714C06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36DB6"/>
    <w:multiLevelType w:val="multilevel"/>
    <w:tmpl w:val="5BE02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25220"/>
    <w:multiLevelType w:val="multilevel"/>
    <w:tmpl w:val="A0D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B0E8F"/>
    <w:multiLevelType w:val="multilevel"/>
    <w:tmpl w:val="809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8681E"/>
    <w:multiLevelType w:val="hybridMultilevel"/>
    <w:tmpl w:val="16983A3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903D8"/>
    <w:multiLevelType w:val="hybridMultilevel"/>
    <w:tmpl w:val="AFE6991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47B92"/>
    <w:multiLevelType w:val="multilevel"/>
    <w:tmpl w:val="E88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442DE"/>
    <w:multiLevelType w:val="multilevel"/>
    <w:tmpl w:val="E2D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10"/>
    <w:rsid w:val="00010E24"/>
    <w:rsid w:val="00015690"/>
    <w:rsid w:val="0001774E"/>
    <w:rsid w:val="00020A2B"/>
    <w:rsid w:val="00024114"/>
    <w:rsid w:val="00024A00"/>
    <w:rsid w:val="00033AEA"/>
    <w:rsid w:val="000359B9"/>
    <w:rsid w:val="00040CCE"/>
    <w:rsid w:val="0004386C"/>
    <w:rsid w:val="00050544"/>
    <w:rsid w:val="00052937"/>
    <w:rsid w:val="00077547"/>
    <w:rsid w:val="00082F1A"/>
    <w:rsid w:val="000831D2"/>
    <w:rsid w:val="0008675E"/>
    <w:rsid w:val="00095F36"/>
    <w:rsid w:val="000A0A94"/>
    <w:rsid w:val="000A712B"/>
    <w:rsid w:val="000A763B"/>
    <w:rsid w:val="000B0B61"/>
    <w:rsid w:val="000B2629"/>
    <w:rsid w:val="000B6C36"/>
    <w:rsid w:val="000D18B7"/>
    <w:rsid w:val="000D4F81"/>
    <w:rsid w:val="000D5CC5"/>
    <w:rsid w:val="000D6080"/>
    <w:rsid w:val="000E1921"/>
    <w:rsid w:val="000E1C1F"/>
    <w:rsid w:val="000E5F5E"/>
    <w:rsid w:val="000F3080"/>
    <w:rsid w:val="000F31C8"/>
    <w:rsid w:val="000F64A0"/>
    <w:rsid w:val="00102CB7"/>
    <w:rsid w:val="00106A89"/>
    <w:rsid w:val="00122C13"/>
    <w:rsid w:val="001363ED"/>
    <w:rsid w:val="00137DFF"/>
    <w:rsid w:val="00143FF0"/>
    <w:rsid w:val="0014463A"/>
    <w:rsid w:val="00145615"/>
    <w:rsid w:val="00147192"/>
    <w:rsid w:val="00150562"/>
    <w:rsid w:val="00150E27"/>
    <w:rsid w:val="00156826"/>
    <w:rsid w:val="00156E9D"/>
    <w:rsid w:val="001603EE"/>
    <w:rsid w:val="00170AF1"/>
    <w:rsid w:val="00173E8C"/>
    <w:rsid w:val="00181577"/>
    <w:rsid w:val="00194E85"/>
    <w:rsid w:val="001A528F"/>
    <w:rsid w:val="001B2E52"/>
    <w:rsid w:val="001C2B32"/>
    <w:rsid w:val="001C6DBF"/>
    <w:rsid w:val="001D52F9"/>
    <w:rsid w:val="001F0E44"/>
    <w:rsid w:val="002010E5"/>
    <w:rsid w:val="002101EC"/>
    <w:rsid w:val="0021558C"/>
    <w:rsid w:val="00216E34"/>
    <w:rsid w:val="00222056"/>
    <w:rsid w:val="002253EE"/>
    <w:rsid w:val="00225738"/>
    <w:rsid w:val="002266E5"/>
    <w:rsid w:val="00227CA4"/>
    <w:rsid w:val="0023294C"/>
    <w:rsid w:val="0023543F"/>
    <w:rsid w:val="0024175A"/>
    <w:rsid w:val="00241E41"/>
    <w:rsid w:val="0024483F"/>
    <w:rsid w:val="00264C94"/>
    <w:rsid w:val="00267AFA"/>
    <w:rsid w:val="00272D9E"/>
    <w:rsid w:val="00275E96"/>
    <w:rsid w:val="00280E95"/>
    <w:rsid w:val="0028193C"/>
    <w:rsid w:val="002820BD"/>
    <w:rsid w:val="002975AB"/>
    <w:rsid w:val="002A287A"/>
    <w:rsid w:val="002A5B2F"/>
    <w:rsid w:val="002A5E75"/>
    <w:rsid w:val="002B5B3A"/>
    <w:rsid w:val="002B6224"/>
    <w:rsid w:val="002C3627"/>
    <w:rsid w:val="002C7DB1"/>
    <w:rsid w:val="002D418A"/>
    <w:rsid w:val="002E0EC5"/>
    <w:rsid w:val="002F3830"/>
    <w:rsid w:val="003028EE"/>
    <w:rsid w:val="0030414F"/>
    <w:rsid w:val="0032464D"/>
    <w:rsid w:val="0032584B"/>
    <w:rsid w:val="00351AF6"/>
    <w:rsid w:val="003648E0"/>
    <w:rsid w:val="00365DAF"/>
    <w:rsid w:val="00370283"/>
    <w:rsid w:val="00372C0D"/>
    <w:rsid w:val="00373F81"/>
    <w:rsid w:val="00376769"/>
    <w:rsid w:val="00385DA5"/>
    <w:rsid w:val="0038701C"/>
    <w:rsid w:val="00397F56"/>
    <w:rsid w:val="003B1781"/>
    <w:rsid w:val="003B5970"/>
    <w:rsid w:val="003C7D6F"/>
    <w:rsid w:val="003D62CC"/>
    <w:rsid w:val="003D7FD0"/>
    <w:rsid w:val="003F33F3"/>
    <w:rsid w:val="00402FC9"/>
    <w:rsid w:val="00411B58"/>
    <w:rsid w:val="00414960"/>
    <w:rsid w:val="004419BD"/>
    <w:rsid w:val="00441B0C"/>
    <w:rsid w:val="004428ED"/>
    <w:rsid w:val="00451B9A"/>
    <w:rsid w:val="00460489"/>
    <w:rsid w:val="004651F0"/>
    <w:rsid w:val="00467217"/>
    <w:rsid w:val="00481A22"/>
    <w:rsid w:val="004917DE"/>
    <w:rsid w:val="00494969"/>
    <w:rsid w:val="004A5B74"/>
    <w:rsid w:val="004B08A9"/>
    <w:rsid w:val="004B33AF"/>
    <w:rsid w:val="004C68FA"/>
    <w:rsid w:val="004D0E73"/>
    <w:rsid w:val="004D233A"/>
    <w:rsid w:val="004D4675"/>
    <w:rsid w:val="004D4DE5"/>
    <w:rsid w:val="004D65A9"/>
    <w:rsid w:val="004D7161"/>
    <w:rsid w:val="004E3344"/>
    <w:rsid w:val="004E436E"/>
    <w:rsid w:val="004F011E"/>
    <w:rsid w:val="004F06BF"/>
    <w:rsid w:val="004F2A95"/>
    <w:rsid w:val="004F684A"/>
    <w:rsid w:val="00502B74"/>
    <w:rsid w:val="00510456"/>
    <w:rsid w:val="005112DC"/>
    <w:rsid w:val="00514E07"/>
    <w:rsid w:val="00530D07"/>
    <w:rsid w:val="005312DF"/>
    <w:rsid w:val="00532815"/>
    <w:rsid w:val="005409D1"/>
    <w:rsid w:val="00540C1A"/>
    <w:rsid w:val="00544C7D"/>
    <w:rsid w:val="00556984"/>
    <w:rsid w:val="00560352"/>
    <w:rsid w:val="00563A95"/>
    <w:rsid w:val="00575FC2"/>
    <w:rsid w:val="0058219E"/>
    <w:rsid w:val="00585305"/>
    <w:rsid w:val="00586230"/>
    <w:rsid w:val="00586B2D"/>
    <w:rsid w:val="00591F80"/>
    <w:rsid w:val="005950C4"/>
    <w:rsid w:val="00595246"/>
    <w:rsid w:val="00596734"/>
    <w:rsid w:val="005A6D55"/>
    <w:rsid w:val="005B33DD"/>
    <w:rsid w:val="005B3FE3"/>
    <w:rsid w:val="005C21F9"/>
    <w:rsid w:val="005C2353"/>
    <w:rsid w:val="005C2FBF"/>
    <w:rsid w:val="005C67F1"/>
    <w:rsid w:val="005D079C"/>
    <w:rsid w:val="005D1F0D"/>
    <w:rsid w:val="005D1F34"/>
    <w:rsid w:val="005D6A23"/>
    <w:rsid w:val="005D7B6C"/>
    <w:rsid w:val="005E56CB"/>
    <w:rsid w:val="005F33F4"/>
    <w:rsid w:val="006023F4"/>
    <w:rsid w:val="006243AE"/>
    <w:rsid w:val="006307BA"/>
    <w:rsid w:val="00631AC1"/>
    <w:rsid w:val="006358F0"/>
    <w:rsid w:val="006429C9"/>
    <w:rsid w:val="0065409D"/>
    <w:rsid w:val="006676B7"/>
    <w:rsid w:val="00671153"/>
    <w:rsid w:val="00675F29"/>
    <w:rsid w:val="006778E5"/>
    <w:rsid w:val="00686086"/>
    <w:rsid w:val="00690446"/>
    <w:rsid w:val="0069463F"/>
    <w:rsid w:val="006A3295"/>
    <w:rsid w:val="006A3CFE"/>
    <w:rsid w:val="006A3D04"/>
    <w:rsid w:val="006A74DF"/>
    <w:rsid w:val="006B0227"/>
    <w:rsid w:val="006C1F27"/>
    <w:rsid w:val="006C4608"/>
    <w:rsid w:val="006C7AC2"/>
    <w:rsid w:val="006E72E3"/>
    <w:rsid w:val="006E7988"/>
    <w:rsid w:val="006F060C"/>
    <w:rsid w:val="006F6C9F"/>
    <w:rsid w:val="00704EB2"/>
    <w:rsid w:val="00714670"/>
    <w:rsid w:val="007167C5"/>
    <w:rsid w:val="00717C65"/>
    <w:rsid w:val="00722125"/>
    <w:rsid w:val="00731663"/>
    <w:rsid w:val="007356D9"/>
    <w:rsid w:val="0074629B"/>
    <w:rsid w:val="00747716"/>
    <w:rsid w:val="00754B87"/>
    <w:rsid w:val="00763EC0"/>
    <w:rsid w:val="00777416"/>
    <w:rsid w:val="0078490B"/>
    <w:rsid w:val="007929C2"/>
    <w:rsid w:val="007B3B6D"/>
    <w:rsid w:val="007C082B"/>
    <w:rsid w:val="007C3630"/>
    <w:rsid w:val="007C3FDA"/>
    <w:rsid w:val="007D773F"/>
    <w:rsid w:val="007F24FC"/>
    <w:rsid w:val="007F7649"/>
    <w:rsid w:val="00802F62"/>
    <w:rsid w:val="00821204"/>
    <w:rsid w:val="00840A25"/>
    <w:rsid w:val="00851F9C"/>
    <w:rsid w:val="008556C2"/>
    <w:rsid w:val="00855800"/>
    <w:rsid w:val="00857677"/>
    <w:rsid w:val="00863162"/>
    <w:rsid w:val="0087465F"/>
    <w:rsid w:val="00877158"/>
    <w:rsid w:val="0088381C"/>
    <w:rsid w:val="00891CD2"/>
    <w:rsid w:val="00892568"/>
    <w:rsid w:val="00897501"/>
    <w:rsid w:val="008A0091"/>
    <w:rsid w:val="008B3928"/>
    <w:rsid w:val="008B478C"/>
    <w:rsid w:val="008C13D7"/>
    <w:rsid w:val="008D0F12"/>
    <w:rsid w:val="008E30B7"/>
    <w:rsid w:val="008E33DD"/>
    <w:rsid w:val="008E4C23"/>
    <w:rsid w:val="008F3A6D"/>
    <w:rsid w:val="008F459A"/>
    <w:rsid w:val="008F6131"/>
    <w:rsid w:val="0090531F"/>
    <w:rsid w:val="00906E9F"/>
    <w:rsid w:val="0091422F"/>
    <w:rsid w:val="00920E18"/>
    <w:rsid w:val="009252AD"/>
    <w:rsid w:val="00932596"/>
    <w:rsid w:val="0094199F"/>
    <w:rsid w:val="00944CCA"/>
    <w:rsid w:val="00945AD7"/>
    <w:rsid w:val="00946A89"/>
    <w:rsid w:val="00947D1E"/>
    <w:rsid w:val="00981215"/>
    <w:rsid w:val="00981828"/>
    <w:rsid w:val="00983789"/>
    <w:rsid w:val="00990161"/>
    <w:rsid w:val="0099348A"/>
    <w:rsid w:val="00994256"/>
    <w:rsid w:val="009A0728"/>
    <w:rsid w:val="009A7B89"/>
    <w:rsid w:val="009B06DF"/>
    <w:rsid w:val="009B3A49"/>
    <w:rsid w:val="009B3C46"/>
    <w:rsid w:val="009B74E0"/>
    <w:rsid w:val="009D62A8"/>
    <w:rsid w:val="009D7234"/>
    <w:rsid w:val="009F2940"/>
    <w:rsid w:val="009F34F6"/>
    <w:rsid w:val="00A000E2"/>
    <w:rsid w:val="00A0565B"/>
    <w:rsid w:val="00A160D1"/>
    <w:rsid w:val="00A31F07"/>
    <w:rsid w:val="00A37806"/>
    <w:rsid w:val="00A41E12"/>
    <w:rsid w:val="00A44725"/>
    <w:rsid w:val="00A45C14"/>
    <w:rsid w:val="00A744FF"/>
    <w:rsid w:val="00A74644"/>
    <w:rsid w:val="00A74BA2"/>
    <w:rsid w:val="00A76B9C"/>
    <w:rsid w:val="00A81DE9"/>
    <w:rsid w:val="00A8664A"/>
    <w:rsid w:val="00AA63BB"/>
    <w:rsid w:val="00AB4F10"/>
    <w:rsid w:val="00AC175A"/>
    <w:rsid w:val="00AC5B13"/>
    <w:rsid w:val="00AC6D03"/>
    <w:rsid w:val="00AD0E95"/>
    <w:rsid w:val="00AD4871"/>
    <w:rsid w:val="00B071AC"/>
    <w:rsid w:val="00B3266E"/>
    <w:rsid w:val="00B632B6"/>
    <w:rsid w:val="00B63EDE"/>
    <w:rsid w:val="00B65AA6"/>
    <w:rsid w:val="00B861D5"/>
    <w:rsid w:val="00B92A5D"/>
    <w:rsid w:val="00BA0CD1"/>
    <w:rsid w:val="00BA7FC5"/>
    <w:rsid w:val="00BB2464"/>
    <w:rsid w:val="00BC0E41"/>
    <w:rsid w:val="00BD13E2"/>
    <w:rsid w:val="00BD4C7E"/>
    <w:rsid w:val="00BD6EAF"/>
    <w:rsid w:val="00BE16AF"/>
    <w:rsid w:val="00C02F8D"/>
    <w:rsid w:val="00C06192"/>
    <w:rsid w:val="00C2510A"/>
    <w:rsid w:val="00C30117"/>
    <w:rsid w:val="00C34E9B"/>
    <w:rsid w:val="00C36C3C"/>
    <w:rsid w:val="00C53A69"/>
    <w:rsid w:val="00C5643C"/>
    <w:rsid w:val="00C7714F"/>
    <w:rsid w:val="00C9100C"/>
    <w:rsid w:val="00C947D0"/>
    <w:rsid w:val="00C94C77"/>
    <w:rsid w:val="00CB3D9A"/>
    <w:rsid w:val="00CB43D4"/>
    <w:rsid w:val="00CC4757"/>
    <w:rsid w:val="00CD62A2"/>
    <w:rsid w:val="00CE019D"/>
    <w:rsid w:val="00CE0F0D"/>
    <w:rsid w:val="00CE2240"/>
    <w:rsid w:val="00CF3008"/>
    <w:rsid w:val="00CF4D5C"/>
    <w:rsid w:val="00D053DF"/>
    <w:rsid w:val="00D12315"/>
    <w:rsid w:val="00D14456"/>
    <w:rsid w:val="00D21F45"/>
    <w:rsid w:val="00D33212"/>
    <w:rsid w:val="00D41B7D"/>
    <w:rsid w:val="00D51B55"/>
    <w:rsid w:val="00D5306E"/>
    <w:rsid w:val="00D7379B"/>
    <w:rsid w:val="00D743A1"/>
    <w:rsid w:val="00D77FFD"/>
    <w:rsid w:val="00D84ED4"/>
    <w:rsid w:val="00D85B11"/>
    <w:rsid w:val="00D942E0"/>
    <w:rsid w:val="00DA0069"/>
    <w:rsid w:val="00DB1618"/>
    <w:rsid w:val="00DB2CD6"/>
    <w:rsid w:val="00DB4C63"/>
    <w:rsid w:val="00DB581F"/>
    <w:rsid w:val="00DD105A"/>
    <w:rsid w:val="00DE3136"/>
    <w:rsid w:val="00DF1CED"/>
    <w:rsid w:val="00DF274C"/>
    <w:rsid w:val="00DF7577"/>
    <w:rsid w:val="00E02E17"/>
    <w:rsid w:val="00E04393"/>
    <w:rsid w:val="00E100BE"/>
    <w:rsid w:val="00E12289"/>
    <w:rsid w:val="00E125D8"/>
    <w:rsid w:val="00E154C3"/>
    <w:rsid w:val="00E15650"/>
    <w:rsid w:val="00E16141"/>
    <w:rsid w:val="00E27B68"/>
    <w:rsid w:val="00E33ABA"/>
    <w:rsid w:val="00E415B9"/>
    <w:rsid w:val="00E5041A"/>
    <w:rsid w:val="00E55573"/>
    <w:rsid w:val="00E5643C"/>
    <w:rsid w:val="00E60DBE"/>
    <w:rsid w:val="00E618FA"/>
    <w:rsid w:val="00E63D79"/>
    <w:rsid w:val="00E63DC1"/>
    <w:rsid w:val="00E70F32"/>
    <w:rsid w:val="00E850A0"/>
    <w:rsid w:val="00EA2DF2"/>
    <w:rsid w:val="00EB02E9"/>
    <w:rsid w:val="00EB1088"/>
    <w:rsid w:val="00EB416E"/>
    <w:rsid w:val="00EC58ED"/>
    <w:rsid w:val="00EC5E8E"/>
    <w:rsid w:val="00EC7D18"/>
    <w:rsid w:val="00ED1EFA"/>
    <w:rsid w:val="00ED3DC8"/>
    <w:rsid w:val="00EE066E"/>
    <w:rsid w:val="00EE5AEB"/>
    <w:rsid w:val="00EE7C8F"/>
    <w:rsid w:val="00EF60DF"/>
    <w:rsid w:val="00EF793E"/>
    <w:rsid w:val="00F17376"/>
    <w:rsid w:val="00F333CF"/>
    <w:rsid w:val="00F44555"/>
    <w:rsid w:val="00F4648E"/>
    <w:rsid w:val="00F50ADD"/>
    <w:rsid w:val="00F63D25"/>
    <w:rsid w:val="00F7085A"/>
    <w:rsid w:val="00F76658"/>
    <w:rsid w:val="00F81988"/>
    <w:rsid w:val="00F82759"/>
    <w:rsid w:val="00F83307"/>
    <w:rsid w:val="00F872D9"/>
    <w:rsid w:val="00F95CC4"/>
    <w:rsid w:val="00FA49CF"/>
    <w:rsid w:val="00FB3EC1"/>
    <w:rsid w:val="00FC35B0"/>
    <w:rsid w:val="00FE21E1"/>
    <w:rsid w:val="00FE3513"/>
    <w:rsid w:val="00FF2369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3E3F"/>
  <w15:chartTrackingRefBased/>
  <w15:docId w15:val="{F1D4091B-485C-4999-BD31-9FE3865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B41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73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86B2D"/>
    <w:rPr>
      <w:b/>
      <w:bCs/>
    </w:rPr>
  </w:style>
  <w:style w:type="paragraph" w:styleId="NormalWeb">
    <w:name w:val="Normal (Web)"/>
    <w:basedOn w:val="Normal"/>
    <w:uiPriority w:val="99"/>
    <w:unhideWhenUsed/>
    <w:rsid w:val="004D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EE5AE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B416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22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D332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0DF"/>
  </w:style>
  <w:style w:type="paragraph" w:styleId="Piedepgina">
    <w:name w:val="footer"/>
    <w:basedOn w:val="Normal"/>
    <w:link w:val="PiedepginaCar"/>
    <w:uiPriority w:val="99"/>
    <w:unhideWhenUsed/>
    <w:rsid w:val="00EF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0DF"/>
  </w:style>
  <w:style w:type="character" w:styleId="Refdecomentario">
    <w:name w:val="annotation reference"/>
    <w:basedOn w:val="Fuentedeprrafopredeter"/>
    <w:uiPriority w:val="99"/>
    <w:semiHidden/>
    <w:unhideWhenUsed/>
    <w:rsid w:val="000D4F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F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4F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F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4F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81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06A89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hhDRT1e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Zabala</dc:creator>
  <cp:keywords/>
  <dc:description/>
  <cp:lastModifiedBy>Tatiana Zabala</cp:lastModifiedBy>
  <cp:revision>2</cp:revision>
  <dcterms:created xsi:type="dcterms:W3CDTF">2020-06-23T15:19:00Z</dcterms:created>
  <dcterms:modified xsi:type="dcterms:W3CDTF">2020-06-23T15:19:00Z</dcterms:modified>
</cp:coreProperties>
</file>